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C3DBA" w14:textId="5E184019" w:rsidR="00DF452E" w:rsidRDefault="00DF452E" w:rsidP="0024058A">
      <w:pPr>
        <w:jc w:val="center"/>
        <w:rPr>
          <w:b/>
          <w:sz w:val="36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06A784" wp14:editId="0AF4BAF9">
            <wp:simplePos x="0" y="0"/>
            <wp:positionH relativeFrom="column">
              <wp:posOffset>5658605</wp:posOffset>
            </wp:positionH>
            <wp:positionV relativeFrom="paragraph">
              <wp:posOffset>-784297</wp:posOffset>
            </wp:positionV>
            <wp:extent cx="1069340" cy="405286"/>
            <wp:effectExtent l="0" t="0" r="0" b="0"/>
            <wp:wrapNone/>
            <wp:docPr id="328960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40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87888FB" wp14:editId="2B6CE0B1">
            <wp:simplePos x="0" y="0"/>
            <wp:positionH relativeFrom="column">
              <wp:posOffset>-767511</wp:posOffset>
            </wp:positionH>
            <wp:positionV relativeFrom="paragraph">
              <wp:posOffset>-663707</wp:posOffset>
            </wp:positionV>
            <wp:extent cx="1862899" cy="431165"/>
            <wp:effectExtent l="0" t="0" r="4445" b="6985"/>
            <wp:wrapNone/>
            <wp:docPr id="11709242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899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6"/>
          <w:szCs w:val="44"/>
        </w:rPr>
        <w:t>SHIFA COLLEGE OF DENTISTRY</w:t>
      </w:r>
    </w:p>
    <w:p w14:paraId="40145AF6" w14:textId="3F9BB930" w:rsidR="006601F4" w:rsidRDefault="006601F4" w:rsidP="0024058A">
      <w:pPr>
        <w:jc w:val="center"/>
        <w:rPr>
          <w:b/>
          <w:sz w:val="36"/>
          <w:szCs w:val="44"/>
        </w:rPr>
      </w:pPr>
      <w:r>
        <w:rPr>
          <w:b/>
          <w:sz w:val="36"/>
          <w:szCs w:val="44"/>
        </w:rPr>
        <w:t>Advertisement</w:t>
      </w:r>
    </w:p>
    <w:p w14:paraId="51B263B0" w14:textId="72FDAB8A" w:rsidR="00A3452E" w:rsidRPr="00A3452E" w:rsidRDefault="00A3452E" w:rsidP="0024058A">
      <w:pPr>
        <w:jc w:val="center"/>
        <w:rPr>
          <w:b/>
          <w:sz w:val="36"/>
          <w:szCs w:val="44"/>
        </w:rPr>
      </w:pPr>
      <w:r w:rsidRPr="00A3452E">
        <w:rPr>
          <w:b/>
          <w:sz w:val="36"/>
          <w:szCs w:val="44"/>
        </w:rPr>
        <w:t xml:space="preserve">Vacant Seats </w:t>
      </w:r>
      <w:r w:rsidR="00621EB3" w:rsidRPr="00A3452E">
        <w:rPr>
          <w:b/>
          <w:sz w:val="36"/>
          <w:szCs w:val="44"/>
        </w:rPr>
        <w:t>for</w:t>
      </w:r>
      <w:r w:rsidRPr="00A3452E">
        <w:rPr>
          <w:b/>
          <w:sz w:val="36"/>
          <w:szCs w:val="44"/>
        </w:rPr>
        <w:t xml:space="preserve"> Migration in </w:t>
      </w:r>
      <w:r w:rsidR="00621EB3">
        <w:rPr>
          <w:b/>
          <w:sz w:val="36"/>
          <w:szCs w:val="44"/>
        </w:rPr>
        <w:t>2</w:t>
      </w:r>
      <w:r w:rsidR="00621EB3" w:rsidRPr="00621EB3">
        <w:rPr>
          <w:b/>
          <w:sz w:val="36"/>
          <w:szCs w:val="44"/>
          <w:vertAlign w:val="superscript"/>
        </w:rPr>
        <w:t>nd</w:t>
      </w:r>
      <w:r w:rsidR="00621EB3">
        <w:rPr>
          <w:b/>
          <w:sz w:val="36"/>
          <w:szCs w:val="44"/>
        </w:rPr>
        <w:t xml:space="preserve"> Year BDS Class of 202</w:t>
      </w:r>
      <w:r w:rsidR="002643EE">
        <w:rPr>
          <w:b/>
          <w:sz w:val="36"/>
          <w:szCs w:val="44"/>
        </w:rPr>
        <w:t>7</w:t>
      </w:r>
    </w:p>
    <w:p w14:paraId="60CFC4E9" w14:textId="1EA09910" w:rsidR="0024058A" w:rsidRDefault="00A3452E" w:rsidP="0024058A">
      <w:pPr>
        <w:jc w:val="center"/>
        <w:rPr>
          <w:b/>
          <w:sz w:val="36"/>
          <w:szCs w:val="44"/>
        </w:rPr>
      </w:pPr>
      <w:r w:rsidRPr="00A3452E">
        <w:rPr>
          <w:b/>
          <w:sz w:val="36"/>
          <w:szCs w:val="44"/>
        </w:rPr>
        <w:t>Academic Session: 2</w:t>
      </w:r>
      <w:r w:rsidR="00621EB3">
        <w:rPr>
          <w:b/>
          <w:sz w:val="36"/>
          <w:szCs w:val="44"/>
        </w:rPr>
        <w:t>02</w:t>
      </w:r>
      <w:r w:rsidR="002643EE">
        <w:rPr>
          <w:b/>
          <w:sz w:val="36"/>
          <w:szCs w:val="44"/>
        </w:rPr>
        <w:t>5</w:t>
      </w:r>
    </w:p>
    <w:p w14:paraId="434B1FAE" w14:textId="303AECDD" w:rsidR="004B67D7" w:rsidRPr="004B67D7" w:rsidRDefault="004B67D7" w:rsidP="0024058A">
      <w:pPr>
        <w:jc w:val="center"/>
        <w:rPr>
          <w:b/>
          <w:sz w:val="28"/>
          <w:szCs w:val="36"/>
        </w:rPr>
      </w:pPr>
      <w:r w:rsidRPr="004B67D7">
        <w:rPr>
          <w:b/>
          <w:sz w:val="28"/>
          <w:szCs w:val="36"/>
        </w:rPr>
        <w:t xml:space="preserve">Advertised </w:t>
      </w:r>
      <w:r w:rsidR="008611A9" w:rsidRPr="004B67D7">
        <w:rPr>
          <w:b/>
          <w:sz w:val="28"/>
          <w:szCs w:val="36"/>
        </w:rPr>
        <w:t>on:</w:t>
      </w:r>
      <w:r w:rsidRPr="004B67D7">
        <w:rPr>
          <w:b/>
          <w:sz w:val="28"/>
          <w:szCs w:val="36"/>
        </w:rPr>
        <w:t xml:space="preserve"> </w:t>
      </w:r>
      <w:r w:rsidR="002643EE">
        <w:rPr>
          <w:b/>
          <w:sz w:val="28"/>
          <w:szCs w:val="36"/>
        </w:rPr>
        <w:t>15</w:t>
      </w:r>
      <w:r w:rsidR="002643EE" w:rsidRPr="002643EE">
        <w:rPr>
          <w:b/>
          <w:sz w:val="28"/>
          <w:szCs w:val="36"/>
          <w:vertAlign w:val="superscript"/>
        </w:rPr>
        <w:t>th</w:t>
      </w:r>
      <w:r w:rsidR="002643EE">
        <w:rPr>
          <w:b/>
          <w:sz w:val="28"/>
          <w:szCs w:val="36"/>
        </w:rPr>
        <w:t xml:space="preserve"> May 2025</w:t>
      </w:r>
    </w:p>
    <w:tbl>
      <w:tblPr>
        <w:tblStyle w:val="TableGrid"/>
        <w:tblW w:w="9701" w:type="dxa"/>
        <w:tblLook w:val="04A0" w:firstRow="1" w:lastRow="0" w:firstColumn="1" w:lastColumn="0" w:noHBand="0" w:noVBand="1"/>
      </w:tblPr>
      <w:tblGrid>
        <w:gridCol w:w="2695"/>
        <w:gridCol w:w="3510"/>
        <w:gridCol w:w="3496"/>
      </w:tblGrid>
      <w:tr w:rsidR="0024058A" w14:paraId="117C58A3" w14:textId="77777777" w:rsidTr="00621EB3">
        <w:trPr>
          <w:trHeight w:val="665"/>
        </w:trPr>
        <w:tc>
          <w:tcPr>
            <w:tcW w:w="2695" w:type="dxa"/>
          </w:tcPr>
          <w:p w14:paraId="1DC1FE68" w14:textId="77777777" w:rsidR="0024058A" w:rsidRPr="00BA1D33" w:rsidRDefault="0024058A">
            <w:pPr>
              <w:rPr>
                <w:b/>
                <w:sz w:val="24"/>
                <w:szCs w:val="24"/>
              </w:rPr>
            </w:pPr>
          </w:p>
          <w:p w14:paraId="36499481" w14:textId="5F51677F" w:rsidR="0024058A" w:rsidRPr="00BA1D33" w:rsidRDefault="00A3452E" w:rsidP="00A345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</w:t>
            </w:r>
          </w:p>
        </w:tc>
        <w:tc>
          <w:tcPr>
            <w:tcW w:w="3510" w:type="dxa"/>
          </w:tcPr>
          <w:p w14:paraId="3FD2DF99" w14:textId="77777777" w:rsidR="0024058A" w:rsidRPr="00BA1D33" w:rsidRDefault="0024058A">
            <w:pPr>
              <w:rPr>
                <w:b/>
                <w:sz w:val="24"/>
                <w:szCs w:val="24"/>
              </w:rPr>
            </w:pPr>
          </w:p>
          <w:p w14:paraId="17D8B60B" w14:textId="3A092B17" w:rsidR="0024058A" w:rsidRPr="00BA1D33" w:rsidRDefault="00A345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Y</w:t>
            </w:r>
            <w:r w:rsidR="0024058A" w:rsidRPr="00BA1D33">
              <w:rPr>
                <w:b/>
                <w:sz w:val="24"/>
                <w:szCs w:val="24"/>
              </w:rPr>
              <w:t>ear</w:t>
            </w:r>
          </w:p>
        </w:tc>
        <w:tc>
          <w:tcPr>
            <w:tcW w:w="3496" w:type="dxa"/>
          </w:tcPr>
          <w:p w14:paraId="6FCC8615" w14:textId="77777777" w:rsidR="0024058A" w:rsidRPr="00BA1D33" w:rsidRDefault="0024058A">
            <w:pPr>
              <w:rPr>
                <w:b/>
                <w:sz w:val="24"/>
                <w:szCs w:val="24"/>
              </w:rPr>
            </w:pPr>
          </w:p>
          <w:p w14:paraId="1440B56A" w14:textId="4C28D2B0" w:rsidR="0024058A" w:rsidRPr="00BA1D33" w:rsidRDefault="0024058A" w:rsidP="00621EB3">
            <w:pPr>
              <w:jc w:val="center"/>
              <w:rPr>
                <w:b/>
                <w:sz w:val="24"/>
                <w:szCs w:val="24"/>
              </w:rPr>
            </w:pPr>
            <w:r w:rsidRPr="00BA1D33">
              <w:rPr>
                <w:b/>
                <w:sz w:val="24"/>
                <w:szCs w:val="24"/>
              </w:rPr>
              <w:t>Number of Vacant Seats</w:t>
            </w:r>
          </w:p>
        </w:tc>
      </w:tr>
      <w:tr w:rsidR="0024058A" w14:paraId="7553F062" w14:textId="77777777" w:rsidTr="00621EB3">
        <w:trPr>
          <w:trHeight w:val="755"/>
        </w:trPr>
        <w:tc>
          <w:tcPr>
            <w:tcW w:w="2695" w:type="dxa"/>
          </w:tcPr>
          <w:p w14:paraId="6A61105F" w14:textId="77777777" w:rsidR="0024058A" w:rsidRDefault="0024058A"/>
          <w:p w14:paraId="28BDFE54" w14:textId="0666581F" w:rsidR="0024058A" w:rsidRDefault="0024058A">
            <w:r>
              <w:t xml:space="preserve">                       BDS</w:t>
            </w:r>
          </w:p>
        </w:tc>
        <w:tc>
          <w:tcPr>
            <w:tcW w:w="3510" w:type="dxa"/>
          </w:tcPr>
          <w:p w14:paraId="1BD2B2FC" w14:textId="77777777" w:rsidR="0024058A" w:rsidRDefault="0024058A"/>
          <w:p w14:paraId="7D29388C" w14:textId="11190480" w:rsidR="0024058A" w:rsidRDefault="00621EB3" w:rsidP="00621EB3">
            <w:pPr>
              <w:jc w:val="center"/>
            </w:pPr>
            <w:r>
              <w:t>2</w:t>
            </w:r>
            <w:r w:rsidRPr="00621EB3">
              <w:rPr>
                <w:vertAlign w:val="superscript"/>
              </w:rPr>
              <w:t>nd</w:t>
            </w:r>
            <w:r>
              <w:t xml:space="preserve"> Year BDS Class of 202</w:t>
            </w:r>
            <w:r w:rsidR="007B363A">
              <w:t>7</w:t>
            </w:r>
          </w:p>
        </w:tc>
        <w:tc>
          <w:tcPr>
            <w:tcW w:w="3496" w:type="dxa"/>
          </w:tcPr>
          <w:p w14:paraId="316B4C3F" w14:textId="77777777" w:rsidR="0024058A" w:rsidRDefault="0024058A"/>
          <w:p w14:paraId="7C58CA40" w14:textId="39BFC65C" w:rsidR="0024058A" w:rsidRDefault="0024058A" w:rsidP="00621EB3">
            <w:pPr>
              <w:jc w:val="center"/>
            </w:pPr>
            <w:r>
              <w:t>0</w:t>
            </w:r>
            <w:r w:rsidR="00621EB3">
              <w:t>1</w:t>
            </w:r>
          </w:p>
        </w:tc>
      </w:tr>
    </w:tbl>
    <w:p w14:paraId="3039D89D" w14:textId="77777777" w:rsidR="00DB050F" w:rsidRDefault="00DB050F" w:rsidP="006601F4">
      <w:pPr>
        <w:spacing w:line="360" w:lineRule="auto"/>
      </w:pPr>
    </w:p>
    <w:p w14:paraId="69D78951" w14:textId="46B15CDB" w:rsidR="007A3206" w:rsidRDefault="0024058A" w:rsidP="00650A09">
      <w:pPr>
        <w:jc w:val="both"/>
      </w:pPr>
      <w:r>
        <w:t>Aspiring students who want to</w:t>
      </w:r>
      <w:r w:rsidR="00A26660">
        <w:t xml:space="preserve"> migrate from another PM</w:t>
      </w:r>
      <w:r w:rsidR="00621EB3">
        <w:t>&amp;D</w:t>
      </w:r>
      <w:r w:rsidR="00A26660">
        <w:t>C (</w:t>
      </w:r>
      <w:r>
        <w:t xml:space="preserve">Pakistan Medical </w:t>
      </w:r>
      <w:r w:rsidR="00621EB3">
        <w:t>&amp; Dental Council</w:t>
      </w:r>
      <w:r>
        <w:t>)</w:t>
      </w:r>
      <w:r w:rsidR="00A26660">
        <w:t xml:space="preserve"> recognized</w:t>
      </w:r>
      <w:r w:rsidR="004E4C17">
        <w:t xml:space="preserve"> Dental</w:t>
      </w:r>
      <w:r w:rsidR="00A26660">
        <w:t xml:space="preserve"> </w:t>
      </w:r>
      <w:r w:rsidR="004E4C17">
        <w:t>C</w:t>
      </w:r>
      <w:r w:rsidR="00A26660">
        <w:t>ollege to Shifa College of Dentistry</w:t>
      </w:r>
      <w:r w:rsidR="007A3206">
        <w:t xml:space="preserve"> in </w:t>
      </w:r>
      <w:r w:rsidR="00621EB3" w:rsidRPr="00621EB3">
        <w:rPr>
          <w:b/>
          <w:bCs/>
          <w:i/>
          <w:iCs/>
          <w:u w:val="single"/>
        </w:rPr>
        <w:t>2</w:t>
      </w:r>
      <w:r w:rsidR="00621EB3" w:rsidRPr="00621EB3">
        <w:rPr>
          <w:b/>
          <w:bCs/>
          <w:i/>
          <w:iCs/>
          <w:u w:val="single"/>
          <w:vertAlign w:val="superscript"/>
        </w:rPr>
        <w:t>nd</w:t>
      </w:r>
      <w:r w:rsidR="00621EB3" w:rsidRPr="00621EB3">
        <w:rPr>
          <w:b/>
          <w:bCs/>
          <w:i/>
          <w:iCs/>
          <w:u w:val="single"/>
        </w:rPr>
        <w:t xml:space="preserve"> Year BDS</w:t>
      </w:r>
      <w:r w:rsidR="007A3206">
        <w:t xml:space="preserve"> are advised </w:t>
      </w:r>
      <w:r w:rsidR="00545AD6">
        <w:t>to submit</w:t>
      </w:r>
      <w:r w:rsidR="00A26660">
        <w:t xml:space="preserve"> </w:t>
      </w:r>
      <w:r w:rsidR="007A3206">
        <w:t xml:space="preserve">the completed migration form (link given below) with all documentary requirements and </w:t>
      </w:r>
      <w:r w:rsidR="00A26660">
        <w:t>prescribed fee</w:t>
      </w:r>
      <w:r w:rsidR="007A3206">
        <w:t xml:space="preserve"> to </w:t>
      </w:r>
      <w:r w:rsidR="00621EB3">
        <w:t>S</w:t>
      </w:r>
      <w:r w:rsidR="007A3206">
        <w:t xml:space="preserve">tudent Affairs </w:t>
      </w:r>
      <w:r w:rsidR="00621EB3">
        <w:t>D</w:t>
      </w:r>
      <w:r w:rsidR="007A3206">
        <w:t>epartment</w:t>
      </w:r>
      <w:r w:rsidR="00621EB3">
        <w:t xml:space="preserve">, </w:t>
      </w:r>
      <w:r w:rsidR="007A3206">
        <w:t>SCD</w:t>
      </w:r>
      <w:r w:rsidR="00FC4C3B">
        <w:t>.</w:t>
      </w:r>
    </w:p>
    <w:p w14:paraId="2F323868" w14:textId="7EBA4911" w:rsidR="007A3206" w:rsidRDefault="007A3206" w:rsidP="00650A09">
      <w:pPr>
        <w:spacing w:line="360" w:lineRule="auto"/>
        <w:jc w:val="both"/>
      </w:pPr>
      <w:r>
        <w:t>The</w:t>
      </w:r>
      <w:r w:rsidR="00A26660">
        <w:t xml:space="preserve"> deadline </w:t>
      </w:r>
      <w:r w:rsidR="00FC4C3B">
        <w:t xml:space="preserve">for submission of </w:t>
      </w:r>
      <w:r>
        <w:t>application</w:t>
      </w:r>
      <w:r w:rsidR="00FC4C3B">
        <w:t>s</w:t>
      </w:r>
      <w:r>
        <w:t xml:space="preserve"> is </w:t>
      </w:r>
      <w:r w:rsidR="00DF452E">
        <w:rPr>
          <w:b/>
        </w:rPr>
        <w:t>2</w:t>
      </w:r>
      <w:r w:rsidR="009977F6">
        <w:rPr>
          <w:b/>
        </w:rPr>
        <w:t>2</w:t>
      </w:r>
      <w:r w:rsidR="009977F6" w:rsidRPr="009977F6">
        <w:rPr>
          <w:b/>
          <w:vertAlign w:val="superscript"/>
        </w:rPr>
        <w:t>nd</w:t>
      </w:r>
      <w:r w:rsidR="009977F6">
        <w:rPr>
          <w:b/>
        </w:rPr>
        <w:t xml:space="preserve"> May 2025</w:t>
      </w:r>
      <w:r w:rsidR="00FC6D28">
        <w:rPr>
          <w:b/>
        </w:rPr>
        <w:t>.</w:t>
      </w:r>
      <w:r w:rsidR="00A3452E">
        <w:rPr>
          <w:b/>
        </w:rPr>
        <w:t xml:space="preserve"> (2.00 PM</w:t>
      </w:r>
      <w:r w:rsidR="004E4C17">
        <w:rPr>
          <w:b/>
        </w:rPr>
        <w:t>)</w:t>
      </w:r>
      <w:r w:rsidR="00A26660">
        <w:t>.</w:t>
      </w:r>
    </w:p>
    <w:p w14:paraId="11CA35CF" w14:textId="46C3CAE9" w:rsidR="00755261" w:rsidRPr="00755261" w:rsidRDefault="00755261" w:rsidP="00650A09">
      <w:pPr>
        <w:jc w:val="both"/>
        <w:rPr>
          <w:b/>
          <w:bCs/>
          <w:u w:val="single"/>
        </w:rPr>
      </w:pPr>
      <w:r w:rsidRPr="00755261">
        <w:rPr>
          <w:b/>
          <w:bCs/>
          <w:u w:val="single"/>
        </w:rPr>
        <w:t>Important Notes:</w:t>
      </w:r>
    </w:p>
    <w:p w14:paraId="3F84DD80" w14:textId="5FD6706F" w:rsidR="00621EB3" w:rsidRPr="00621EB3" w:rsidRDefault="00621EB3" w:rsidP="00650A09">
      <w:pPr>
        <w:pStyle w:val="ListParagraph"/>
        <w:numPr>
          <w:ilvl w:val="0"/>
          <w:numId w:val="1"/>
        </w:numPr>
        <w:jc w:val="both"/>
      </w:pPr>
      <w:r w:rsidRPr="00621EB3">
        <w:t>For the migration in the 2</w:t>
      </w:r>
      <w:r w:rsidRPr="00621EB3">
        <w:rPr>
          <w:vertAlign w:val="superscript"/>
        </w:rPr>
        <w:t>nd</w:t>
      </w:r>
      <w:r>
        <w:t xml:space="preserve"> Y</w:t>
      </w:r>
      <w:r w:rsidRPr="00621EB3">
        <w:t xml:space="preserve">ear BDS, the applicant must be in good standing with at least 60% achievement in </w:t>
      </w:r>
      <w:r w:rsidR="00D40596">
        <w:t>1</w:t>
      </w:r>
      <w:r w:rsidR="00D40596" w:rsidRPr="00D40596">
        <w:rPr>
          <w:vertAlign w:val="superscript"/>
        </w:rPr>
        <w:t>st</w:t>
      </w:r>
      <w:r w:rsidR="00D40596">
        <w:t xml:space="preserve"> A</w:t>
      </w:r>
      <w:r w:rsidRPr="00621EB3">
        <w:t xml:space="preserve">nnual </w:t>
      </w:r>
      <w:r w:rsidR="00D40596">
        <w:t>P</w:t>
      </w:r>
      <w:r w:rsidRPr="00621EB3">
        <w:t xml:space="preserve">rofessional </w:t>
      </w:r>
      <w:r w:rsidR="00D40596">
        <w:t>E</w:t>
      </w:r>
      <w:r w:rsidRPr="00621EB3">
        <w:t>xaminations. Results must be submitted along with the application.</w:t>
      </w:r>
    </w:p>
    <w:p w14:paraId="6EDF9FAF" w14:textId="32085ABB" w:rsidR="007A3206" w:rsidRPr="00C14063" w:rsidRDefault="007A3206" w:rsidP="00650A09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The </w:t>
      </w:r>
      <w:r w:rsidR="00621EB3">
        <w:rPr>
          <w:rFonts w:cstheme="minorHAnsi"/>
        </w:rPr>
        <w:t>s</w:t>
      </w:r>
      <w:r>
        <w:rPr>
          <w:rFonts w:cstheme="minorHAnsi"/>
        </w:rPr>
        <w:t xml:space="preserve">ubmitted applications will be reviewed by the migration committee SCD and final selection will be done on the basis of interview of the candidate. </w:t>
      </w:r>
      <w:r w:rsidRPr="00C14063">
        <w:rPr>
          <w:rFonts w:cstheme="minorHAnsi"/>
        </w:rPr>
        <w:t xml:space="preserve">(For details, please refer to the Advance Placement policy </w:t>
      </w:r>
      <w:r>
        <w:rPr>
          <w:rFonts w:cstheme="minorHAnsi"/>
        </w:rPr>
        <w:t xml:space="preserve">for </w:t>
      </w:r>
      <w:r w:rsidRPr="00C14063">
        <w:rPr>
          <w:bCs/>
        </w:rPr>
        <w:t>admission in BDS</w:t>
      </w:r>
      <w:r>
        <w:rPr>
          <w:bCs/>
        </w:rPr>
        <w:t xml:space="preserve"> SCD</w:t>
      </w:r>
      <w:r w:rsidRPr="00C14063">
        <w:rPr>
          <w:rFonts w:cstheme="minorHAnsi"/>
        </w:rPr>
        <w:t xml:space="preserve">, </w:t>
      </w:r>
      <w:r>
        <w:rPr>
          <w:rFonts w:cstheme="minorHAnsi"/>
        </w:rPr>
        <w:t>given below</w:t>
      </w:r>
      <w:r w:rsidRPr="00C14063">
        <w:rPr>
          <w:rFonts w:cstheme="minorHAnsi"/>
        </w:rPr>
        <w:t>)</w:t>
      </w:r>
    </w:p>
    <w:p w14:paraId="13CD85FC" w14:textId="6BBA06C3" w:rsidR="00A26660" w:rsidRDefault="00A26660" w:rsidP="00650A09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</w:rPr>
      </w:pPr>
      <w:r w:rsidRPr="00755261">
        <w:rPr>
          <w:bCs/>
        </w:rPr>
        <w:t xml:space="preserve">The selected students will join the Shifa College of Dentistry </w:t>
      </w:r>
      <w:r w:rsidR="00A3452E" w:rsidRPr="00755261">
        <w:rPr>
          <w:bCs/>
        </w:rPr>
        <w:t xml:space="preserve">in </w:t>
      </w:r>
      <w:r w:rsidR="00D40596">
        <w:rPr>
          <w:bCs/>
        </w:rPr>
        <w:t>2</w:t>
      </w:r>
      <w:r w:rsidR="00D40596" w:rsidRPr="00D40596">
        <w:rPr>
          <w:bCs/>
          <w:vertAlign w:val="superscript"/>
        </w:rPr>
        <w:t>nd</w:t>
      </w:r>
      <w:r w:rsidR="00D40596">
        <w:rPr>
          <w:bCs/>
        </w:rPr>
        <w:t xml:space="preserve"> Year</w:t>
      </w:r>
      <w:r w:rsidR="007721D7" w:rsidRPr="00755261">
        <w:rPr>
          <w:bCs/>
        </w:rPr>
        <w:t xml:space="preserve"> </w:t>
      </w:r>
      <w:r w:rsidR="00D40596">
        <w:rPr>
          <w:bCs/>
        </w:rPr>
        <w:t>session of Academic Year 202</w:t>
      </w:r>
      <w:r w:rsidR="002643EE">
        <w:rPr>
          <w:bCs/>
        </w:rPr>
        <w:t>5</w:t>
      </w:r>
      <w:r w:rsidR="00D40596">
        <w:rPr>
          <w:bCs/>
        </w:rPr>
        <w:t xml:space="preserve">. </w:t>
      </w:r>
    </w:p>
    <w:p w14:paraId="26FE2F41" w14:textId="1BFC37B4" w:rsidR="009B269D" w:rsidRDefault="00755261" w:rsidP="00650A09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</w:rPr>
      </w:pPr>
      <w:r w:rsidRPr="00FC4C3B">
        <w:rPr>
          <w:bCs/>
        </w:rPr>
        <w:t>A bank draft</w:t>
      </w:r>
      <w:r w:rsidR="00FC4C3B">
        <w:rPr>
          <w:bCs/>
        </w:rPr>
        <w:t xml:space="preserve"> </w:t>
      </w:r>
      <w:r w:rsidR="00FC4C3B" w:rsidRPr="00FC4C3B">
        <w:rPr>
          <w:bCs/>
        </w:rPr>
        <w:t>of Rs. 5000/</w:t>
      </w:r>
      <w:r w:rsidR="00FC4C3B">
        <w:rPr>
          <w:bCs/>
        </w:rPr>
        <w:t xml:space="preserve">, </w:t>
      </w:r>
      <w:r w:rsidR="00FC4C3B" w:rsidRPr="00FC4C3B">
        <w:rPr>
          <w:bCs/>
        </w:rPr>
        <w:t>in</w:t>
      </w:r>
      <w:r w:rsidR="00FC4C3B">
        <w:rPr>
          <w:bCs/>
        </w:rPr>
        <w:t xml:space="preserve"> </w:t>
      </w:r>
      <w:r w:rsidR="00D40596">
        <w:rPr>
          <w:bCs/>
        </w:rPr>
        <w:t>favor</w:t>
      </w:r>
      <w:r w:rsidR="00FC4C3B">
        <w:rPr>
          <w:bCs/>
        </w:rPr>
        <w:t xml:space="preserve"> of</w:t>
      </w:r>
      <w:r w:rsidRPr="00FC4C3B">
        <w:rPr>
          <w:bCs/>
        </w:rPr>
        <w:t xml:space="preserve"> </w:t>
      </w:r>
      <w:r w:rsidR="00FC4C3B" w:rsidRPr="00FC4C3B">
        <w:rPr>
          <w:bCs/>
        </w:rPr>
        <w:t xml:space="preserve">Shifa Tameer-e-Millat University </w:t>
      </w:r>
      <w:r w:rsidRPr="00FC4C3B">
        <w:rPr>
          <w:bCs/>
        </w:rPr>
        <w:t>will be deposited as an application processing fee</w:t>
      </w:r>
      <w:r w:rsidR="00FC4C3B">
        <w:rPr>
          <w:bCs/>
        </w:rPr>
        <w:t>, and submitted alongside the migration application form.</w:t>
      </w:r>
    </w:p>
    <w:p w14:paraId="63B37C03" w14:textId="7516AE6C" w:rsidR="00D53F43" w:rsidRPr="00FC4C3B" w:rsidRDefault="00D53F43" w:rsidP="00650A09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 xml:space="preserve">Interviews for Selection will be scheduled on </w:t>
      </w:r>
      <w:r w:rsidR="00AA16F0">
        <w:rPr>
          <w:bCs/>
        </w:rPr>
        <w:t>27</w:t>
      </w:r>
      <w:r w:rsidR="00AA16F0" w:rsidRPr="00AA16F0">
        <w:rPr>
          <w:bCs/>
          <w:vertAlign w:val="superscript"/>
        </w:rPr>
        <w:t>th</w:t>
      </w:r>
      <w:r w:rsidR="00AA16F0">
        <w:rPr>
          <w:bCs/>
        </w:rPr>
        <w:t xml:space="preserve"> May 2025.</w:t>
      </w:r>
    </w:p>
    <w:p w14:paraId="27EF9D5C" w14:textId="41904514" w:rsidR="009B269D" w:rsidRPr="009B269D" w:rsidRDefault="009B269D" w:rsidP="009B269D">
      <w:pPr>
        <w:rPr>
          <w:bCs/>
        </w:rPr>
      </w:pPr>
    </w:p>
    <w:sectPr w:rsidR="009B269D" w:rsidRPr="009B2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2485E"/>
    <w:multiLevelType w:val="hybridMultilevel"/>
    <w:tmpl w:val="7FA8E17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50382AA2"/>
    <w:multiLevelType w:val="hybridMultilevel"/>
    <w:tmpl w:val="D2FCA1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39250">
    <w:abstractNumId w:val="1"/>
  </w:num>
  <w:num w:numId="2" w16cid:durableId="1984238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wMLc0t7A0MDIwNzRR0lEKTi0uzszPAykwrQUAQGgF/SwAAAA="/>
  </w:docVars>
  <w:rsids>
    <w:rsidRoot w:val="0024058A"/>
    <w:rsid w:val="00067BEF"/>
    <w:rsid w:val="000B47C8"/>
    <w:rsid w:val="000E1EF4"/>
    <w:rsid w:val="00102BD5"/>
    <w:rsid w:val="0024058A"/>
    <w:rsid w:val="002643EE"/>
    <w:rsid w:val="004B67D7"/>
    <w:rsid w:val="004E4C17"/>
    <w:rsid w:val="00545AD6"/>
    <w:rsid w:val="005B6064"/>
    <w:rsid w:val="00621EB3"/>
    <w:rsid w:val="00650A09"/>
    <w:rsid w:val="006601F4"/>
    <w:rsid w:val="00755261"/>
    <w:rsid w:val="007578D9"/>
    <w:rsid w:val="007721D7"/>
    <w:rsid w:val="007A3206"/>
    <w:rsid w:val="007B0959"/>
    <w:rsid w:val="007B363A"/>
    <w:rsid w:val="008611A9"/>
    <w:rsid w:val="009977F6"/>
    <w:rsid w:val="009B269D"/>
    <w:rsid w:val="00A26660"/>
    <w:rsid w:val="00A3452E"/>
    <w:rsid w:val="00AA16F0"/>
    <w:rsid w:val="00AC46F4"/>
    <w:rsid w:val="00B1255A"/>
    <w:rsid w:val="00BA1D33"/>
    <w:rsid w:val="00C14063"/>
    <w:rsid w:val="00C24695"/>
    <w:rsid w:val="00D40596"/>
    <w:rsid w:val="00D53F43"/>
    <w:rsid w:val="00DB050F"/>
    <w:rsid w:val="00DF452E"/>
    <w:rsid w:val="00E33AC7"/>
    <w:rsid w:val="00E94EAF"/>
    <w:rsid w:val="00F64C54"/>
    <w:rsid w:val="00FA5508"/>
    <w:rsid w:val="00FC4C3B"/>
    <w:rsid w:val="00FC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B74A9"/>
  <w15:chartTrackingRefBased/>
  <w15:docId w15:val="{5C0D08AD-2E3A-493C-A436-A050AA19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4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7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5261"/>
    <w:pPr>
      <w:ind w:left="720"/>
      <w:contextualSpacing/>
    </w:pPr>
  </w:style>
  <w:style w:type="paragraph" w:styleId="Revision">
    <w:name w:val="Revision"/>
    <w:hidden/>
    <w:uiPriority w:val="99"/>
    <w:semiHidden/>
    <w:rsid w:val="00FC6D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SCD</dc:creator>
  <cp:keywords/>
  <dc:description/>
  <cp:lastModifiedBy>laila abbasi</cp:lastModifiedBy>
  <cp:revision>11</cp:revision>
  <cp:lastPrinted>2024-01-16T05:38:00Z</cp:lastPrinted>
  <dcterms:created xsi:type="dcterms:W3CDTF">2025-05-15T05:11:00Z</dcterms:created>
  <dcterms:modified xsi:type="dcterms:W3CDTF">2025-05-15T05:20:00Z</dcterms:modified>
</cp:coreProperties>
</file>